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2ED" w:rsidRDefault="00CD32ED" w:rsidP="00CD32ED">
      <w:pPr>
        <w:pStyle w:val="Title"/>
        <w:rPr>
          <w:sz w:val="40"/>
        </w:rPr>
      </w:pPr>
    </w:p>
    <w:p w:rsidR="00CD32ED" w:rsidRDefault="00CD32ED" w:rsidP="00CD32ED">
      <w:pPr>
        <w:pStyle w:val="Title"/>
        <w:rPr>
          <w:sz w:val="40"/>
        </w:rPr>
      </w:pPr>
    </w:p>
    <w:p w:rsidR="00CD32ED" w:rsidRDefault="00CD32ED" w:rsidP="00CD32ED">
      <w:pPr>
        <w:pStyle w:val="Title"/>
        <w:rPr>
          <w:sz w:val="40"/>
        </w:rPr>
      </w:pPr>
      <w:r>
        <w:rPr>
          <w:sz w:val="40"/>
        </w:rPr>
        <w:t>EDUCATIONAL PRINCIPLES</w:t>
      </w:r>
    </w:p>
    <w:p w:rsidR="00CD32ED" w:rsidRDefault="00CD32ED" w:rsidP="00CD32ED">
      <w:pPr>
        <w:pStyle w:val="Title"/>
        <w:rPr>
          <w:b w:val="0"/>
          <w:bCs w:val="0"/>
          <w:sz w:val="28"/>
        </w:rPr>
      </w:pPr>
      <w:r>
        <w:rPr>
          <w:b w:val="0"/>
          <w:bCs w:val="0"/>
          <w:sz w:val="28"/>
        </w:rPr>
        <w:t>For High Impact Discipleship</w:t>
      </w:r>
    </w:p>
    <w:p w:rsidR="00CD32ED" w:rsidRDefault="00CD32ED" w:rsidP="00CD32ED">
      <w:pPr>
        <w:pStyle w:val="Title"/>
      </w:pPr>
    </w:p>
    <w:p w:rsidR="00CD32ED" w:rsidRDefault="00CD32ED" w:rsidP="00CD32ED">
      <w:pPr>
        <w:numPr>
          <w:ilvl w:val="0"/>
          <w:numId w:val="2"/>
        </w:numPr>
        <w:tabs>
          <w:tab w:val="left" w:pos="2700"/>
        </w:tabs>
        <w:rPr>
          <w:rFonts w:ascii="Arial" w:hAnsi="Arial" w:cs="Arial"/>
          <w:b/>
          <w:bCs/>
          <w:szCs w:val="40"/>
        </w:rPr>
      </w:pPr>
      <w:r>
        <w:rPr>
          <w:rFonts w:ascii="Arial" w:hAnsi="Arial" w:cs="Arial"/>
          <w:b/>
          <w:bCs/>
          <w:szCs w:val="40"/>
        </w:rPr>
        <w:t>Repeat one main point.</w:t>
      </w:r>
    </w:p>
    <w:p w:rsidR="00CD32ED" w:rsidRDefault="00CD32ED" w:rsidP="00CD32ED">
      <w:pPr>
        <w:tabs>
          <w:tab w:val="left" w:pos="2700"/>
        </w:tabs>
        <w:jc w:val="both"/>
        <w:rPr>
          <w:rFonts w:ascii="Arial" w:hAnsi="Arial" w:cs="Arial"/>
          <w:szCs w:val="40"/>
        </w:rPr>
      </w:pPr>
      <w:r>
        <w:rPr>
          <w:rFonts w:ascii="Arial" w:hAnsi="Arial" w:cs="Arial"/>
          <w:szCs w:val="40"/>
        </w:rPr>
        <w:t xml:space="preserve">It is better to emphasize one point that sticks with kids than to teach so many concepts they cannot grasp the main idea. John 16:12 says, </w:t>
      </w:r>
      <w:r>
        <w:rPr>
          <w:rFonts w:ascii="Arial" w:hAnsi="Arial" w:cs="Arial"/>
          <w:i/>
          <w:iCs/>
          <w:szCs w:val="40"/>
        </w:rPr>
        <w:t xml:space="preserve">“I have many more things to say to you, but they are too much.” </w:t>
      </w:r>
      <w:r>
        <w:rPr>
          <w:rFonts w:ascii="Arial" w:hAnsi="Arial" w:cs="Arial"/>
          <w:szCs w:val="40"/>
        </w:rPr>
        <w:t>Repeat the take home point several times throughout the lesson.</w:t>
      </w:r>
    </w:p>
    <w:p w:rsidR="00CD32ED" w:rsidRDefault="00CD32ED" w:rsidP="00CD32ED">
      <w:pPr>
        <w:rPr>
          <w:rFonts w:ascii="Arial" w:hAnsi="Arial" w:cs="Arial"/>
          <w:b/>
          <w:bCs/>
          <w:i/>
          <w:iCs/>
        </w:rPr>
      </w:pPr>
    </w:p>
    <w:p w:rsidR="00CD32ED" w:rsidRDefault="00CD32ED" w:rsidP="00CD32ED">
      <w:pPr>
        <w:numPr>
          <w:ilvl w:val="0"/>
          <w:numId w:val="2"/>
        </w:numPr>
        <w:rPr>
          <w:rFonts w:ascii="Arial" w:hAnsi="Arial" w:cs="Arial"/>
          <w:b/>
          <w:bCs/>
        </w:rPr>
      </w:pPr>
      <w:r>
        <w:rPr>
          <w:rFonts w:ascii="Arial" w:hAnsi="Arial" w:cs="Arial"/>
          <w:b/>
          <w:bCs/>
        </w:rPr>
        <w:t>Know where you are going.</w:t>
      </w:r>
    </w:p>
    <w:p w:rsidR="00CD32ED" w:rsidRDefault="00CD32ED" w:rsidP="00CD32ED">
      <w:pPr>
        <w:jc w:val="both"/>
        <w:rPr>
          <w:rFonts w:ascii="Arial" w:hAnsi="Arial" w:cs="Arial"/>
        </w:rPr>
      </w:pPr>
      <w:r>
        <w:rPr>
          <w:rFonts w:ascii="Arial" w:hAnsi="Arial" w:cs="Arial"/>
        </w:rPr>
        <w:t>Begin with the end in mind. If you don’t know where you want to end up at the end of the lesson, you will end up lost in the journey. Also know what you want to accomplish over the entire year and ten-year experience.</w:t>
      </w:r>
      <w:r w:rsidR="00445654">
        <w:rPr>
          <w:rFonts w:ascii="Arial" w:hAnsi="Arial" w:cs="Arial"/>
        </w:rPr>
        <w:t xml:space="preserve"> (See the quick glance 10-year scope and sequence in </w:t>
      </w:r>
      <w:r w:rsidR="00445654" w:rsidRPr="00445654">
        <w:rPr>
          <w:rFonts w:ascii="Arial" w:hAnsi="Arial" w:cs="Arial"/>
          <w:i/>
        </w:rPr>
        <w:t>Vision and Values</w:t>
      </w:r>
      <w:r w:rsidR="00445654">
        <w:rPr>
          <w:rFonts w:ascii="Arial" w:hAnsi="Arial" w:cs="Arial"/>
        </w:rPr>
        <w:t>.)</w:t>
      </w:r>
    </w:p>
    <w:p w:rsidR="00CD32ED" w:rsidRDefault="00CD32ED" w:rsidP="00CD32ED">
      <w:pPr>
        <w:rPr>
          <w:rFonts w:ascii="Arial" w:hAnsi="Arial" w:cs="Arial"/>
          <w:b/>
          <w:bCs/>
          <w:i/>
          <w:iCs/>
        </w:rPr>
      </w:pPr>
    </w:p>
    <w:p w:rsidR="00CD32ED" w:rsidRDefault="00CD32ED" w:rsidP="00CD32ED">
      <w:pPr>
        <w:numPr>
          <w:ilvl w:val="0"/>
          <w:numId w:val="2"/>
        </w:numPr>
        <w:rPr>
          <w:rFonts w:ascii="Arial" w:hAnsi="Arial" w:cs="Arial"/>
          <w:b/>
          <w:bCs/>
        </w:rPr>
      </w:pPr>
      <w:r>
        <w:rPr>
          <w:rFonts w:ascii="Arial" w:hAnsi="Arial" w:cs="Arial"/>
          <w:b/>
          <w:bCs/>
        </w:rPr>
        <w:t>Use multiple senses.</w:t>
      </w:r>
    </w:p>
    <w:p w:rsidR="00CD32ED" w:rsidRDefault="00CD32ED" w:rsidP="00CD32ED">
      <w:pPr>
        <w:jc w:val="both"/>
        <w:rPr>
          <w:rFonts w:ascii="Arial" w:hAnsi="Arial" w:cs="Arial"/>
        </w:rPr>
      </w:pPr>
      <w:r>
        <w:rPr>
          <w:rFonts w:ascii="Arial" w:hAnsi="Arial" w:cs="Arial"/>
        </w:rPr>
        <w:t xml:space="preserve">The more senses used in teaching (hearing, seeing, touching, tasting, </w:t>
      </w:r>
      <w:proofErr w:type="gramStart"/>
      <w:r>
        <w:rPr>
          <w:rFonts w:ascii="Arial" w:hAnsi="Arial" w:cs="Arial"/>
        </w:rPr>
        <w:t>smelling</w:t>
      </w:r>
      <w:proofErr w:type="gramEnd"/>
      <w:r>
        <w:rPr>
          <w:rFonts w:ascii="Arial" w:hAnsi="Arial" w:cs="Arial"/>
        </w:rPr>
        <w:t>), the more effective the learning:</w:t>
      </w:r>
    </w:p>
    <w:p w:rsidR="00CD32ED" w:rsidRDefault="00CD32ED" w:rsidP="00CD32ED">
      <w:pPr>
        <w:jc w:val="both"/>
        <w:rPr>
          <w:rFonts w:ascii="Arial" w:hAnsi="Arial" w:cs="Arial"/>
        </w:rPr>
      </w:pPr>
    </w:p>
    <w:p w:rsidR="00CD32ED" w:rsidRDefault="00CD32ED" w:rsidP="00CD32ED">
      <w:pPr>
        <w:numPr>
          <w:ilvl w:val="0"/>
          <w:numId w:val="1"/>
        </w:numPr>
        <w:jc w:val="both"/>
        <w:rPr>
          <w:rFonts w:ascii="Arial" w:hAnsi="Arial" w:cs="Arial"/>
        </w:rPr>
      </w:pPr>
      <w:r>
        <w:rPr>
          <w:rFonts w:ascii="Arial" w:hAnsi="Arial" w:cs="Arial"/>
        </w:rPr>
        <w:t>We remember 5-10% of what we hear.</w:t>
      </w:r>
    </w:p>
    <w:p w:rsidR="00CD32ED" w:rsidRDefault="00CD32ED" w:rsidP="00CD32ED">
      <w:pPr>
        <w:numPr>
          <w:ilvl w:val="0"/>
          <w:numId w:val="1"/>
        </w:numPr>
        <w:jc w:val="both"/>
        <w:rPr>
          <w:rFonts w:ascii="Arial" w:hAnsi="Arial" w:cs="Arial"/>
        </w:rPr>
      </w:pPr>
      <w:r>
        <w:rPr>
          <w:rFonts w:ascii="Arial" w:hAnsi="Arial" w:cs="Arial"/>
        </w:rPr>
        <w:t>25% of what we see and hear.</w:t>
      </w:r>
    </w:p>
    <w:p w:rsidR="00CD32ED" w:rsidRDefault="00CD32ED" w:rsidP="00CD32ED">
      <w:pPr>
        <w:numPr>
          <w:ilvl w:val="0"/>
          <w:numId w:val="1"/>
        </w:numPr>
        <w:jc w:val="both"/>
        <w:rPr>
          <w:rFonts w:ascii="Arial" w:hAnsi="Arial" w:cs="Arial"/>
        </w:rPr>
      </w:pPr>
      <w:r>
        <w:rPr>
          <w:rFonts w:ascii="Arial" w:hAnsi="Arial" w:cs="Arial"/>
        </w:rPr>
        <w:t>40-60% of what we act out.</w:t>
      </w:r>
    </w:p>
    <w:p w:rsidR="00CD32ED" w:rsidRDefault="00CD32ED" w:rsidP="00CD32ED">
      <w:pPr>
        <w:numPr>
          <w:ilvl w:val="0"/>
          <w:numId w:val="1"/>
        </w:numPr>
        <w:jc w:val="both"/>
        <w:rPr>
          <w:rFonts w:ascii="Arial" w:hAnsi="Arial" w:cs="Arial"/>
        </w:rPr>
      </w:pPr>
      <w:r>
        <w:rPr>
          <w:rFonts w:ascii="Arial" w:hAnsi="Arial" w:cs="Arial"/>
        </w:rPr>
        <w:t>80-90% of what we directly experience.</w:t>
      </w:r>
    </w:p>
    <w:p w:rsidR="00CD32ED" w:rsidRDefault="00CD32ED" w:rsidP="00CD32ED">
      <w:pPr>
        <w:rPr>
          <w:rFonts w:ascii="Arial" w:hAnsi="Arial" w:cs="Arial"/>
          <w:b/>
          <w:bCs/>
          <w:i/>
          <w:iCs/>
        </w:rPr>
      </w:pPr>
    </w:p>
    <w:p w:rsidR="00CD32ED" w:rsidRDefault="00CD32ED" w:rsidP="00CD32ED">
      <w:pPr>
        <w:pStyle w:val="BodyText"/>
        <w:numPr>
          <w:ilvl w:val="0"/>
          <w:numId w:val="2"/>
        </w:numPr>
        <w:rPr>
          <w:b/>
          <w:bCs/>
          <w:i w:val="0"/>
          <w:iCs w:val="0"/>
          <w:sz w:val="24"/>
        </w:rPr>
      </w:pPr>
      <w:r>
        <w:rPr>
          <w:b/>
          <w:bCs/>
          <w:i w:val="0"/>
          <w:iCs w:val="0"/>
          <w:sz w:val="24"/>
        </w:rPr>
        <w:t>Capture the kids’ attention.</w:t>
      </w:r>
    </w:p>
    <w:p w:rsidR="00CD32ED" w:rsidRDefault="00CD32ED" w:rsidP="00CD32ED">
      <w:pPr>
        <w:pStyle w:val="BodyText"/>
        <w:rPr>
          <w:b/>
          <w:bCs/>
          <w:i w:val="0"/>
          <w:iCs w:val="0"/>
          <w:sz w:val="24"/>
        </w:rPr>
      </w:pPr>
      <w:r>
        <w:rPr>
          <w:i w:val="0"/>
          <w:iCs w:val="0"/>
          <w:sz w:val="24"/>
        </w:rPr>
        <w:t>Before anyone learns they need to pay attention to the topic.</w:t>
      </w:r>
    </w:p>
    <w:p w:rsidR="00CD32ED" w:rsidRDefault="00CD32ED" w:rsidP="00CD32ED">
      <w:pPr>
        <w:pStyle w:val="BodyText"/>
        <w:rPr>
          <w:b/>
          <w:bCs/>
          <w:i w:val="0"/>
          <w:iCs w:val="0"/>
          <w:sz w:val="24"/>
        </w:rPr>
      </w:pPr>
    </w:p>
    <w:p w:rsidR="00CD32ED" w:rsidRDefault="00CD32ED" w:rsidP="00CD32ED">
      <w:pPr>
        <w:pStyle w:val="BodyText"/>
        <w:numPr>
          <w:ilvl w:val="0"/>
          <w:numId w:val="2"/>
        </w:numPr>
        <w:rPr>
          <w:b/>
          <w:bCs/>
          <w:i w:val="0"/>
          <w:iCs w:val="0"/>
          <w:sz w:val="24"/>
        </w:rPr>
      </w:pPr>
      <w:r>
        <w:rPr>
          <w:b/>
          <w:bCs/>
          <w:i w:val="0"/>
          <w:iCs w:val="0"/>
          <w:sz w:val="24"/>
        </w:rPr>
        <w:t>Use the “surprise principle.”</w:t>
      </w:r>
    </w:p>
    <w:p w:rsidR="00CD32ED" w:rsidRDefault="00CD32ED" w:rsidP="00CD32ED">
      <w:pPr>
        <w:jc w:val="both"/>
        <w:rPr>
          <w:rFonts w:ascii="Arial" w:hAnsi="Arial" w:cs="Arial"/>
        </w:rPr>
      </w:pPr>
      <w:r>
        <w:rPr>
          <w:rFonts w:ascii="Arial" w:hAnsi="Arial" w:cs="Arial"/>
        </w:rPr>
        <w:t xml:space="preserve">When surprised with a new experience, people learn quicker and remember longer. </w:t>
      </w:r>
    </w:p>
    <w:p w:rsidR="00CD32ED" w:rsidRDefault="00CD32ED" w:rsidP="00CD32ED">
      <w:pPr>
        <w:rPr>
          <w:rFonts w:ascii="Arial" w:hAnsi="Arial" w:cs="Arial"/>
          <w:b/>
          <w:bCs/>
          <w:i/>
          <w:iCs/>
        </w:rPr>
      </w:pPr>
    </w:p>
    <w:p w:rsidR="00CD32ED" w:rsidRDefault="00CD32ED" w:rsidP="00CD32ED">
      <w:pPr>
        <w:numPr>
          <w:ilvl w:val="0"/>
          <w:numId w:val="2"/>
        </w:numPr>
        <w:rPr>
          <w:rFonts w:ascii="Arial" w:hAnsi="Arial" w:cs="Arial"/>
          <w:b/>
          <w:bCs/>
        </w:rPr>
      </w:pPr>
      <w:r>
        <w:rPr>
          <w:rFonts w:ascii="Arial" w:hAnsi="Arial" w:cs="Arial"/>
          <w:b/>
          <w:bCs/>
        </w:rPr>
        <w:t>Speak the language of kids: fun!</w:t>
      </w:r>
    </w:p>
    <w:p w:rsidR="00CD32ED" w:rsidRDefault="00CD32ED" w:rsidP="00CD32ED">
      <w:pPr>
        <w:pStyle w:val="BodyText2"/>
        <w:jc w:val="both"/>
        <w:rPr>
          <w:sz w:val="24"/>
        </w:rPr>
      </w:pPr>
      <w:r>
        <w:rPr>
          <w:sz w:val="24"/>
        </w:rPr>
        <w:t>When kids, and adults for that matter, enjoy learning, they learn more. Use humor!</w:t>
      </w:r>
    </w:p>
    <w:p w:rsidR="00CD32ED" w:rsidRDefault="00CD32ED" w:rsidP="00CD32ED">
      <w:pPr>
        <w:rPr>
          <w:rFonts w:ascii="Arial" w:hAnsi="Arial" w:cs="Arial"/>
        </w:rPr>
      </w:pPr>
    </w:p>
    <w:p w:rsidR="00CD32ED" w:rsidRDefault="00CD32ED" w:rsidP="00CD32ED">
      <w:pPr>
        <w:pStyle w:val="BodyText2"/>
        <w:numPr>
          <w:ilvl w:val="0"/>
          <w:numId w:val="2"/>
        </w:numPr>
        <w:rPr>
          <w:b/>
          <w:bCs/>
          <w:sz w:val="24"/>
        </w:rPr>
      </w:pPr>
      <w:r>
        <w:rPr>
          <w:b/>
          <w:bCs/>
          <w:sz w:val="24"/>
        </w:rPr>
        <w:t>Connect with feelings.</w:t>
      </w:r>
    </w:p>
    <w:p w:rsidR="00CD32ED" w:rsidRDefault="00CD32ED" w:rsidP="00CD32ED">
      <w:pPr>
        <w:pStyle w:val="BodyText2"/>
        <w:jc w:val="both"/>
        <w:rPr>
          <w:sz w:val="24"/>
        </w:rPr>
      </w:pPr>
      <w:r>
        <w:rPr>
          <w:sz w:val="24"/>
        </w:rPr>
        <w:t>Encounter the lesson at a deeper level by encountering it emotionally. How do certain situations make you feel?</w:t>
      </w:r>
    </w:p>
    <w:p w:rsidR="00773E2B" w:rsidRDefault="00773E2B" w:rsidP="00CD32ED">
      <w:pPr>
        <w:pStyle w:val="BodyText2"/>
        <w:jc w:val="both"/>
        <w:rPr>
          <w:sz w:val="24"/>
        </w:rPr>
      </w:pPr>
    </w:p>
    <w:p w:rsidR="00773E2B" w:rsidRDefault="00773E2B" w:rsidP="00773E2B">
      <w:pPr>
        <w:numPr>
          <w:ilvl w:val="0"/>
          <w:numId w:val="2"/>
        </w:numPr>
        <w:rPr>
          <w:rFonts w:ascii="Arial" w:hAnsi="Arial" w:cs="Arial"/>
          <w:b/>
          <w:bCs/>
        </w:rPr>
      </w:pPr>
      <w:r>
        <w:rPr>
          <w:rFonts w:ascii="Arial" w:hAnsi="Arial" w:cs="Arial"/>
          <w:b/>
          <w:bCs/>
        </w:rPr>
        <w:t>Start with the learner’s context.</w:t>
      </w:r>
    </w:p>
    <w:p w:rsidR="00773E2B" w:rsidRDefault="00773E2B" w:rsidP="00773E2B">
      <w:pPr>
        <w:pStyle w:val="BodyText"/>
        <w:jc w:val="both"/>
        <w:rPr>
          <w:i w:val="0"/>
          <w:iCs w:val="0"/>
          <w:sz w:val="24"/>
        </w:rPr>
      </w:pPr>
      <w:r>
        <w:rPr>
          <w:i w:val="0"/>
          <w:iCs w:val="0"/>
          <w:sz w:val="24"/>
        </w:rPr>
        <w:t>Learn how to listen. This is where Jesus began. He spoke of fishing and farming. He used water and wine. He pointed to fig trees and flowers. He spoke to people in their language about their problems. He understood them and their world. What is going on in these kids’ lives?</w:t>
      </w:r>
    </w:p>
    <w:p w:rsidR="00773E2B" w:rsidRDefault="00773E2B" w:rsidP="00773E2B">
      <w:pPr>
        <w:pStyle w:val="Subtitle"/>
        <w:jc w:val="left"/>
        <w:rPr>
          <w:b w:val="0"/>
          <w:bCs w:val="0"/>
          <w:i w:val="0"/>
          <w:iCs w:val="0"/>
          <w:sz w:val="24"/>
        </w:rPr>
      </w:pPr>
    </w:p>
    <w:p w:rsidR="00773E2B" w:rsidRDefault="00773E2B" w:rsidP="00773E2B">
      <w:pPr>
        <w:numPr>
          <w:ilvl w:val="0"/>
          <w:numId w:val="2"/>
        </w:numPr>
        <w:rPr>
          <w:rFonts w:ascii="Arial" w:hAnsi="Arial" w:cs="Arial"/>
          <w:b/>
          <w:bCs/>
        </w:rPr>
      </w:pPr>
      <w:r>
        <w:rPr>
          <w:rFonts w:ascii="Arial" w:hAnsi="Arial" w:cs="Arial"/>
          <w:b/>
          <w:bCs/>
        </w:rPr>
        <w:t>Know the best large group techniques.</w:t>
      </w:r>
    </w:p>
    <w:p w:rsidR="00773E2B" w:rsidRDefault="00773E2B" w:rsidP="00773E2B">
      <w:pPr>
        <w:pStyle w:val="BodyText2"/>
        <w:jc w:val="both"/>
        <w:rPr>
          <w:sz w:val="24"/>
        </w:rPr>
      </w:pPr>
      <w:r>
        <w:rPr>
          <w:sz w:val="24"/>
        </w:rPr>
        <w:t>Jesus was one of the best storytellers of all times. How will we present? Consider: costumed characters, audience participation drama, audience refrain storytelling, object lesson storytelling, etc.</w:t>
      </w:r>
    </w:p>
    <w:p w:rsidR="00773E2B" w:rsidRDefault="00773E2B" w:rsidP="00773E2B">
      <w:pPr>
        <w:pStyle w:val="BodyText2"/>
        <w:rPr>
          <w:sz w:val="24"/>
        </w:rPr>
      </w:pPr>
    </w:p>
    <w:p w:rsidR="00773E2B" w:rsidRPr="00773E2B" w:rsidRDefault="00773E2B" w:rsidP="00773E2B">
      <w:pPr>
        <w:pStyle w:val="BodyText3"/>
        <w:numPr>
          <w:ilvl w:val="0"/>
          <w:numId w:val="2"/>
        </w:numPr>
        <w:spacing w:after="0"/>
        <w:rPr>
          <w:rFonts w:ascii="Arial" w:hAnsi="Arial" w:cs="Arial"/>
          <w:b/>
          <w:sz w:val="24"/>
          <w:szCs w:val="24"/>
        </w:rPr>
      </w:pPr>
      <w:r>
        <w:rPr>
          <w:rFonts w:ascii="Arial" w:hAnsi="Arial" w:cs="Arial"/>
          <w:b/>
          <w:sz w:val="24"/>
          <w:szCs w:val="24"/>
        </w:rPr>
        <w:t xml:space="preserve"> </w:t>
      </w:r>
      <w:r w:rsidRPr="00773E2B">
        <w:rPr>
          <w:rFonts w:ascii="Arial" w:hAnsi="Arial" w:cs="Arial"/>
          <w:b/>
          <w:sz w:val="24"/>
          <w:szCs w:val="24"/>
        </w:rPr>
        <w:t>Ask open questions, not just closed questions.</w:t>
      </w:r>
    </w:p>
    <w:p w:rsidR="00773E2B" w:rsidRDefault="00773E2B" w:rsidP="00773E2B">
      <w:pPr>
        <w:jc w:val="both"/>
        <w:rPr>
          <w:rFonts w:ascii="Arial" w:hAnsi="Arial" w:cs="Arial"/>
        </w:rPr>
      </w:pPr>
      <w:r>
        <w:rPr>
          <w:rFonts w:ascii="Arial" w:hAnsi="Arial" w:cs="Arial"/>
        </w:rPr>
        <w:t>Closed questions are those that have only one answer. Though they are necessary in the observation portion of discovery, use open questions to dig deeper. These are the questions that challenge kids to think about what the text really means and finally “what it means to me.” Affirm the answers to those questions as though they were a treasured gift.</w:t>
      </w:r>
    </w:p>
    <w:p w:rsidR="00773E2B" w:rsidRDefault="00773E2B" w:rsidP="00773E2B">
      <w:pPr>
        <w:rPr>
          <w:rFonts w:ascii="Arial" w:hAnsi="Arial" w:cs="Arial"/>
        </w:rPr>
      </w:pPr>
    </w:p>
    <w:p w:rsidR="00773E2B" w:rsidRPr="00773E2B" w:rsidRDefault="00773E2B" w:rsidP="00773E2B">
      <w:pPr>
        <w:pStyle w:val="BodyText3"/>
        <w:numPr>
          <w:ilvl w:val="0"/>
          <w:numId w:val="2"/>
        </w:numPr>
        <w:spacing w:after="0"/>
        <w:rPr>
          <w:rFonts w:ascii="Arial" w:hAnsi="Arial" w:cs="Arial"/>
          <w:b/>
          <w:sz w:val="24"/>
          <w:szCs w:val="24"/>
        </w:rPr>
      </w:pPr>
      <w:r>
        <w:rPr>
          <w:rFonts w:ascii="Arial" w:hAnsi="Arial" w:cs="Arial"/>
          <w:b/>
          <w:sz w:val="24"/>
          <w:szCs w:val="24"/>
        </w:rPr>
        <w:t xml:space="preserve"> </w:t>
      </w:r>
      <w:r w:rsidRPr="00773E2B">
        <w:rPr>
          <w:rFonts w:ascii="Arial" w:hAnsi="Arial" w:cs="Arial"/>
          <w:b/>
          <w:sz w:val="24"/>
          <w:szCs w:val="24"/>
        </w:rPr>
        <w:t>Choose a teaching style to fit small group dynamics.</w:t>
      </w:r>
    </w:p>
    <w:p w:rsidR="00773E2B" w:rsidRDefault="00773E2B" w:rsidP="00773E2B">
      <w:pPr>
        <w:jc w:val="both"/>
        <w:rPr>
          <w:rFonts w:ascii="Arial" w:hAnsi="Arial" w:cs="Arial"/>
        </w:rPr>
      </w:pPr>
      <w:r>
        <w:rPr>
          <w:rFonts w:ascii="Arial" w:hAnsi="Arial" w:cs="Arial"/>
        </w:rPr>
        <w:t>Small group time is more of a discussion and team project than it is a lecture. Consider the techniques that work well here: crafts, group experience games, art, role-playing, etc. Note that effective small groups range from 4-</w:t>
      </w:r>
      <w:r w:rsidR="00CA4AC1">
        <w:rPr>
          <w:rFonts w:ascii="Arial" w:hAnsi="Arial" w:cs="Arial"/>
        </w:rPr>
        <w:t>8</w:t>
      </w:r>
      <w:r>
        <w:rPr>
          <w:rFonts w:ascii="Arial" w:hAnsi="Arial" w:cs="Arial"/>
        </w:rPr>
        <w:t xml:space="preserve"> in size.</w:t>
      </w:r>
    </w:p>
    <w:p w:rsidR="00773E2B" w:rsidRDefault="00773E2B" w:rsidP="00773E2B">
      <w:pPr>
        <w:rPr>
          <w:rFonts w:ascii="Arial" w:hAnsi="Arial" w:cs="Arial"/>
        </w:rPr>
      </w:pPr>
    </w:p>
    <w:p w:rsidR="00773E2B" w:rsidRDefault="00773E2B" w:rsidP="00773E2B">
      <w:pPr>
        <w:rPr>
          <w:rFonts w:ascii="Arial" w:hAnsi="Arial" w:cs="Arial"/>
        </w:rPr>
      </w:pPr>
    </w:p>
    <w:p w:rsidR="00773E2B" w:rsidRDefault="00773E2B" w:rsidP="00773E2B">
      <w:pPr>
        <w:rPr>
          <w:rFonts w:ascii="Arial" w:hAnsi="Arial" w:cs="Arial"/>
          <w:b/>
          <w:bCs/>
          <w:sz w:val="28"/>
          <w:szCs w:val="28"/>
          <w:lang w:val="en-GB"/>
        </w:rPr>
      </w:pPr>
    </w:p>
    <w:p w:rsidR="00870FA4" w:rsidRPr="00CD32ED" w:rsidRDefault="00870FA4" w:rsidP="00CD32ED">
      <w:pPr>
        <w:pStyle w:val="Subtitle"/>
        <w:jc w:val="left"/>
        <w:rPr>
          <w:b w:val="0"/>
          <w:bCs w:val="0"/>
          <w:i w:val="0"/>
          <w:iCs w:val="0"/>
          <w:sz w:val="24"/>
        </w:rPr>
      </w:pPr>
    </w:p>
    <w:sectPr w:rsidR="00870FA4" w:rsidRPr="00CD32ED"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52603"/>
    <w:multiLevelType w:val="hybridMultilevel"/>
    <w:tmpl w:val="F2C4C9CC"/>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41F05A09"/>
    <w:multiLevelType w:val="hybridMultilevel"/>
    <w:tmpl w:val="B89CD2D4"/>
    <w:lvl w:ilvl="0" w:tplc="0409000B">
      <w:start w:val="1"/>
      <w:numFmt w:val="bullet"/>
      <w:lvlText w:val=""/>
      <w:lvlJc w:val="left"/>
      <w:pPr>
        <w:tabs>
          <w:tab w:val="num" w:pos="720"/>
        </w:tabs>
        <w:ind w:left="720" w:hanging="360"/>
      </w:pPr>
      <w:rPr>
        <w:rFonts w:ascii="Wingdings" w:hAnsi="Wingdings" w:hint="default"/>
      </w:rPr>
    </w:lvl>
    <w:lvl w:ilvl="1" w:tplc="DF9C05E2">
      <w:start w:val="1"/>
      <w:numFmt w:val="decimal"/>
      <w:lvlText w:val="%2."/>
      <w:lvlJc w:val="left"/>
      <w:pPr>
        <w:tabs>
          <w:tab w:val="num" w:pos="1440"/>
        </w:tabs>
        <w:ind w:left="1440" w:hanging="360"/>
      </w:pPr>
      <w:rPr>
        <w:rFont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displayVerticalDrawingGridEvery w:val="2"/>
  <w:characterSpacingControl w:val="doNotCompress"/>
  <w:compat>
    <w:useFELayout/>
  </w:compat>
  <w:rsids>
    <w:rsidRoot w:val="00CD32ED"/>
    <w:rsid w:val="00445654"/>
    <w:rsid w:val="0045783B"/>
    <w:rsid w:val="00591219"/>
    <w:rsid w:val="00773E2B"/>
    <w:rsid w:val="008470B4"/>
    <w:rsid w:val="00870FA4"/>
    <w:rsid w:val="0089638C"/>
    <w:rsid w:val="009911B0"/>
    <w:rsid w:val="009E7DFA"/>
    <w:rsid w:val="00CA4AC1"/>
    <w:rsid w:val="00CD32ED"/>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2ED"/>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D32ED"/>
    <w:pPr>
      <w:jc w:val="center"/>
    </w:pPr>
    <w:rPr>
      <w:rFonts w:ascii="Arial" w:hAnsi="Arial" w:cs="Arial"/>
      <w:b/>
      <w:bCs/>
      <w:sz w:val="32"/>
    </w:rPr>
  </w:style>
  <w:style w:type="character" w:customStyle="1" w:styleId="TitleChar">
    <w:name w:val="Title Char"/>
    <w:basedOn w:val="DefaultParagraphFont"/>
    <w:link w:val="Title"/>
    <w:rsid w:val="00CD32ED"/>
    <w:rPr>
      <w:rFonts w:ascii="Arial" w:eastAsia="Times New Roman" w:hAnsi="Arial" w:cs="Arial"/>
      <w:b/>
      <w:bCs/>
      <w:sz w:val="32"/>
      <w:szCs w:val="24"/>
      <w:lang w:eastAsia="en-US"/>
    </w:rPr>
  </w:style>
  <w:style w:type="paragraph" w:styleId="Subtitle">
    <w:name w:val="Subtitle"/>
    <w:basedOn w:val="Normal"/>
    <w:link w:val="SubtitleChar"/>
    <w:qFormat/>
    <w:rsid w:val="00CD32ED"/>
    <w:pPr>
      <w:jc w:val="center"/>
    </w:pPr>
    <w:rPr>
      <w:rFonts w:ascii="Arial" w:hAnsi="Arial" w:cs="Arial"/>
      <w:b/>
      <w:bCs/>
      <w:i/>
      <w:iCs/>
      <w:sz w:val="32"/>
    </w:rPr>
  </w:style>
  <w:style w:type="character" w:customStyle="1" w:styleId="SubtitleChar">
    <w:name w:val="Subtitle Char"/>
    <w:basedOn w:val="DefaultParagraphFont"/>
    <w:link w:val="Subtitle"/>
    <w:rsid w:val="00CD32ED"/>
    <w:rPr>
      <w:rFonts w:ascii="Arial" w:eastAsia="Times New Roman" w:hAnsi="Arial" w:cs="Arial"/>
      <w:b/>
      <w:bCs/>
      <w:i/>
      <w:iCs/>
      <w:sz w:val="32"/>
      <w:szCs w:val="24"/>
      <w:lang w:eastAsia="en-US"/>
    </w:rPr>
  </w:style>
  <w:style w:type="paragraph" w:styleId="BodyText2">
    <w:name w:val="Body Text 2"/>
    <w:basedOn w:val="Normal"/>
    <w:link w:val="BodyText2Char"/>
    <w:semiHidden/>
    <w:rsid w:val="00CD32ED"/>
    <w:rPr>
      <w:rFonts w:ascii="Arial" w:hAnsi="Arial" w:cs="Arial"/>
      <w:sz w:val="28"/>
    </w:rPr>
  </w:style>
  <w:style w:type="character" w:customStyle="1" w:styleId="BodyText2Char">
    <w:name w:val="Body Text 2 Char"/>
    <w:basedOn w:val="DefaultParagraphFont"/>
    <w:link w:val="BodyText2"/>
    <w:semiHidden/>
    <w:rsid w:val="00CD32ED"/>
    <w:rPr>
      <w:rFonts w:ascii="Arial" w:eastAsia="Times New Roman" w:hAnsi="Arial" w:cs="Arial"/>
      <w:sz w:val="28"/>
      <w:szCs w:val="24"/>
      <w:lang w:eastAsia="en-US"/>
    </w:rPr>
  </w:style>
  <w:style w:type="paragraph" w:styleId="BodyText">
    <w:name w:val="Body Text"/>
    <w:basedOn w:val="Normal"/>
    <w:link w:val="BodyTextChar"/>
    <w:semiHidden/>
    <w:rsid w:val="00CD32ED"/>
    <w:rPr>
      <w:rFonts w:ascii="Arial" w:hAnsi="Arial" w:cs="Arial"/>
      <w:i/>
      <w:iCs/>
      <w:sz w:val="22"/>
    </w:rPr>
  </w:style>
  <w:style w:type="character" w:customStyle="1" w:styleId="BodyTextChar">
    <w:name w:val="Body Text Char"/>
    <w:basedOn w:val="DefaultParagraphFont"/>
    <w:link w:val="BodyText"/>
    <w:semiHidden/>
    <w:rsid w:val="00CD32ED"/>
    <w:rPr>
      <w:rFonts w:ascii="Arial" w:eastAsia="Times New Roman" w:hAnsi="Arial" w:cs="Arial"/>
      <w:i/>
      <w:iCs/>
      <w:szCs w:val="24"/>
      <w:lang w:eastAsia="en-US"/>
    </w:rPr>
  </w:style>
  <w:style w:type="paragraph" w:styleId="BodyText3">
    <w:name w:val="Body Text 3"/>
    <w:basedOn w:val="Normal"/>
    <w:link w:val="BodyText3Char"/>
    <w:uiPriority w:val="99"/>
    <w:semiHidden/>
    <w:unhideWhenUsed/>
    <w:rsid w:val="00773E2B"/>
    <w:pPr>
      <w:spacing w:after="120"/>
    </w:pPr>
    <w:rPr>
      <w:sz w:val="16"/>
      <w:szCs w:val="16"/>
    </w:rPr>
  </w:style>
  <w:style w:type="character" w:customStyle="1" w:styleId="BodyText3Char">
    <w:name w:val="Body Text 3 Char"/>
    <w:basedOn w:val="DefaultParagraphFont"/>
    <w:link w:val="BodyText3"/>
    <w:uiPriority w:val="99"/>
    <w:semiHidden/>
    <w:rsid w:val="00773E2B"/>
    <w:rPr>
      <w:rFonts w:ascii="Times New Roman" w:eastAsia="Times New Roman" w:hAnsi="Times New Roman" w:cs="Times New Roman"/>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392</Words>
  <Characters>2241</Characters>
  <Application>Microsoft Office Word</Application>
  <DocSecurity>0</DocSecurity>
  <Lines>18</Lines>
  <Paragraphs>5</Paragraphs>
  <ScaleCrop>false</ScaleCrop>
  <Company>Hewlett-Packard Company</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4</cp:revision>
  <dcterms:created xsi:type="dcterms:W3CDTF">2011-02-28T22:45:00Z</dcterms:created>
  <dcterms:modified xsi:type="dcterms:W3CDTF">2011-03-21T18:37:00Z</dcterms:modified>
</cp:coreProperties>
</file>