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A8A" w:rsidRPr="00AE280C" w:rsidRDefault="000E5A8A" w:rsidP="000E5A8A">
      <w:pPr>
        <w:spacing w:after="0" w:line="240" w:lineRule="auto"/>
        <w:jc w:val="center"/>
        <w:rPr>
          <w:rFonts w:ascii="Arial" w:hAnsi="Arial" w:cs="Arial"/>
          <w:b/>
          <w:sz w:val="36"/>
          <w:szCs w:val="36"/>
        </w:rPr>
      </w:pPr>
      <w:bookmarkStart w:id="0" w:name="_GoBack"/>
      <w:bookmarkEnd w:id="0"/>
      <w:r w:rsidRPr="00AE280C">
        <w:rPr>
          <w:rFonts w:ascii="Arial" w:hAnsi="Arial" w:cs="Arial"/>
          <w:b/>
          <w:sz w:val="36"/>
          <w:szCs w:val="36"/>
        </w:rPr>
        <w:t xml:space="preserve">Time Away </w:t>
      </w:r>
    </w:p>
    <w:p w:rsidR="002F2C6D" w:rsidRPr="00AE280C" w:rsidRDefault="000E5A8A" w:rsidP="000E5A8A">
      <w:pPr>
        <w:spacing w:after="0" w:line="240" w:lineRule="auto"/>
        <w:jc w:val="center"/>
        <w:rPr>
          <w:rFonts w:ascii="Arial" w:hAnsi="Arial" w:cs="Arial"/>
          <w:b/>
          <w:sz w:val="36"/>
          <w:szCs w:val="36"/>
        </w:rPr>
      </w:pPr>
      <w:r w:rsidRPr="00AE280C">
        <w:rPr>
          <w:rFonts w:ascii="Arial" w:hAnsi="Arial" w:cs="Arial"/>
          <w:b/>
          <w:sz w:val="36"/>
          <w:szCs w:val="36"/>
        </w:rPr>
        <w:t>Prayer Journal</w:t>
      </w:r>
    </w:p>
    <w:p w:rsidR="000E5A8A" w:rsidRDefault="00AE280C" w:rsidP="000E5A8A">
      <w:pPr>
        <w:spacing w:after="0" w:line="240" w:lineRule="auto"/>
        <w:rPr>
          <w:rFonts w:ascii="Arial" w:hAnsi="Arial" w:cs="Arial"/>
          <w:i/>
          <w:sz w:val="24"/>
          <w:szCs w:val="24"/>
        </w:rPr>
      </w:pPr>
      <w:r>
        <w:rPr>
          <w:rFonts w:ascii="Arial" w:hAnsi="Arial" w:cs="Arial"/>
          <w:i/>
          <w:sz w:val="24"/>
          <w:szCs w:val="24"/>
        </w:rPr>
        <w:t>Not yet available:</w:t>
      </w:r>
    </w:p>
    <w:p w:rsidR="00AE280C" w:rsidRDefault="00AE280C" w:rsidP="000E5A8A">
      <w:pPr>
        <w:spacing w:after="0" w:line="240" w:lineRule="auto"/>
        <w:rPr>
          <w:rFonts w:ascii="Arial" w:hAnsi="Arial" w:cs="Arial"/>
          <w:i/>
          <w:sz w:val="24"/>
          <w:szCs w:val="24"/>
        </w:rPr>
      </w:pPr>
      <w:r>
        <w:rPr>
          <w:rFonts w:ascii="Arial" w:hAnsi="Arial" w:cs="Arial"/>
          <w:i/>
          <w:sz w:val="24"/>
          <w:szCs w:val="24"/>
        </w:rPr>
        <w:t>If interested, email Roger Theimer with message:  “Tell me when Time Away Journal is available.”  He will contact you then.</w:t>
      </w:r>
    </w:p>
    <w:p w:rsidR="00AE280C" w:rsidRDefault="000D3A2D" w:rsidP="000E5A8A">
      <w:pPr>
        <w:spacing w:after="0" w:line="240" w:lineRule="auto"/>
        <w:rPr>
          <w:rFonts w:ascii="Arial" w:hAnsi="Arial" w:cs="Arial"/>
          <w:i/>
          <w:sz w:val="24"/>
          <w:szCs w:val="24"/>
        </w:rPr>
      </w:pPr>
      <w:hyperlink r:id="rId5" w:history="1">
        <w:r w:rsidR="00AE280C" w:rsidRPr="0020259E">
          <w:rPr>
            <w:rStyle w:val="Hyperlink"/>
            <w:rFonts w:ascii="Arial" w:hAnsi="Arial" w:cs="Arial"/>
            <w:i/>
            <w:sz w:val="24"/>
            <w:szCs w:val="24"/>
          </w:rPr>
          <w:t>roger@kingofkingsomaha.org</w:t>
        </w:r>
      </w:hyperlink>
    </w:p>
    <w:p w:rsidR="00AE280C" w:rsidRDefault="000D3A2D" w:rsidP="000E5A8A">
      <w:pPr>
        <w:spacing w:after="0" w:line="240" w:lineRule="auto"/>
        <w:rPr>
          <w:rFonts w:ascii="Arial" w:hAnsi="Arial" w:cs="Arial"/>
          <w:i/>
          <w:sz w:val="24"/>
          <w:szCs w:val="24"/>
        </w:rPr>
      </w:pPr>
      <w:hyperlink r:id="rId6" w:history="1">
        <w:r w:rsidR="00AE280C" w:rsidRPr="0020259E">
          <w:rPr>
            <w:rStyle w:val="Hyperlink"/>
            <w:rFonts w:ascii="Arial" w:hAnsi="Arial" w:cs="Arial"/>
            <w:i/>
            <w:sz w:val="24"/>
            <w:szCs w:val="24"/>
          </w:rPr>
          <w:t>roger@kidskountpublishing.com</w:t>
        </w:r>
      </w:hyperlink>
    </w:p>
    <w:p w:rsidR="00AE280C" w:rsidRPr="000E5A8A" w:rsidRDefault="00AE280C" w:rsidP="000E5A8A">
      <w:pPr>
        <w:spacing w:after="0" w:line="240" w:lineRule="auto"/>
        <w:rPr>
          <w:rFonts w:ascii="Arial" w:hAnsi="Arial" w:cs="Arial"/>
          <w:i/>
          <w:sz w:val="24"/>
          <w:szCs w:val="24"/>
        </w:rPr>
      </w:pPr>
    </w:p>
    <w:p w:rsidR="000E5A8A" w:rsidRPr="000E5A8A" w:rsidRDefault="000E5A8A" w:rsidP="000E5A8A">
      <w:pPr>
        <w:spacing w:after="0" w:line="240" w:lineRule="auto"/>
        <w:rPr>
          <w:rFonts w:ascii="Arial" w:hAnsi="Arial" w:cs="Arial"/>
          <w:i/>
        </w:rPr>
      </w:pPr>
    </w:p>
    <w:p w:rsidR="00AE280C" w:rsidRPr="000E5A8A" w:rsidRDefault="00AE280C" w:rsidP="00AE280C">
      <w:pPr>
        <w:spacing w:after="0" w:line="240" w:lineRule="auto"/>
        <w:jc w:val="center"/>
        <w:rPr>
          <w:rFonts w:ascii="Arial" w:hAnsi="Arial" w:cs="Arial"/>
          <w:b/>
          <w:sz w:val="28"/>
          <w:szCs w:val="28"/>
        </w:rPr>
      </w:pPr>
      <w:r w:rsidRPr="000E5A8A">
        <w:rPr>
          <w:rFonts w:ascii="Arial" w:hAnsi="Arial" w:cs="Arial"/>
          <w:b/>
          <w:sz w:val="28"/>
          <w:szCs w:val="28"/>
        </w:rPr>
        <w:t>Components of this Journal</w:t>
      </w:r>
    </w:p>
    <w:p w:rsidR="00AE280C" w:rsidRPr="000E5A8A" w:rsidRDefault="00AE280C" w:rsidP="00AE280C">
      <w:pPr>
        <w:spacing w:after="0" w:line="240" w:lineRule="auto"/>
        <w:rPr>
          <w:rFonts w:ascii="Arial" w:hAnsi="Arial" w:cs="Arial"/>
          <w:sz w:val="24"/>
          <w:szCs w:val="24"/>
        </w:rPr>
      </w:pPr>
    </w:p>
    <w:p w:rsidR="00AE280C" w:rsidRPr="000E5A8A" w:rsidRDefault="00AE280C" w:rsidP="00AE280C">
      <w:pPr>
        <w:spacing w:after="0" w:line="240" w:lineRule="auto"/>
        <w:rPr>
          <w:rFonts w:ascii="Arial" w:hAnsi="Arial" w:cs="Arial"/>
          <w:i/>
          <w:sz w:val="20"/>
          <w:szCs w:val="20"/>
        </w:rPr>
      </w:pPr>
      <w:r w:rsidRPr="000E5A8A">
        <w:rPr>
          <w:rFonts w:ascii="Arial" w:hAnsi="Arial" w:cs="Arial"/>
          <w:i/>
          <w:sz w:val="20"/>
          <w:szCs w:val="20"/>
        </w:rPr>
        <w:t xml:space="preserve">There are three sections.  Subdivisions and tabs make it easy to choose whatever area you would like to consider or write in any given day.  </w:t>
      </w:r>
    </w:p>
    <w:p w:rsidR="00AE280C" w:rsidRPr="000E5A8A" w:rsidRDefault="00AE280C" w:rsidP="00AE280C">
      <w:pPr>
        <w:spacing w:after="0" w:line="240" w:lineRule="auto"/>
        <w:rPr>
          <w:rFonts w:ascii="Arial" w:hAnsi="Arial" w:cs="Arial"/>
          <w:sz w:val="20"/>
          <w:szCs w:val="20"/>
        </w:rPr>
      </w:pPr>
    </w:p>
    <w:p w:rsidR="00AE280C" w:rsidRPr="000E5A8A" w:rsidRDefault="00AE280C" w:rsidP="00AE280C">
      <w:pPr>
        <w:numPr>
          <w:ilvl w:val="0"/>
          <w:numId w:val="3"/>
        </w:numPr>
        <w:spacing w:after="0" w:line="240" w:lineRule="auto"/>
        <w:contextualSpacing/>
        <w:rPr>
          <w:rFonts w:ascii="Arial" w:hAnsi="Arial" w:cs="Arial"/>
        </w:rPr>
      </w:pPr>
      <w:r w:rsidRPr="000E5A8A">
        <w:rPr>
          <w:rFonts w:ascii="Arial" w:hAnsi="Arial" w:cs="Arial"/>
          <w:b/>
          <w:sz w:val="24"/>
          <w:szCs w:val="24"/>
        </w:rPr>
        <w:t>Journal.</w:t>
      </w:r>
      <w:r w:rsidRPr="000E5A8A">
        <w:rPr>
          <w:rFonts w:ascii="Arial" w:hAnsi="Arial" w:cs="Arial"/>
          <w:sz w:val="24"/>
          <w:szCs w:val="24"/>
        </w:rPr>
        <w:t xml:space="preserve">  </w:t>
      </w:r>
    </w:p>
    <w:p w:rsidR="00AE280C" w:rsidRPr="000E5A8A" w:rsidRDefault="00AE280C" w:rsidP="00AE280C">
      <w:pPr>
        <w:spacing w:after="0" w:line="240" w:lineRule="auto"/>
        <w:ind w:left="720"/>
        <w:contextualSpacing/>
        <w:rPr>
          <w:rFonts w:ascii="Arial" w:hAnsi="Arial" w:cs="Arial"/>
          <w:i/>
          <w:sz w:val="20"/>
          <w:szCs w:val="20"/>
        </w:rPr>
      </w:pPr>
      <w:r w:rsidRPr="000E5A8A">
        <w:rPr>
          <w:rFonts w:ascii="Arial" w:hAnsi="Arial" w:cs="Arial"/>
          <w:i/>
          <w:sz w:val="20"/>
          <w:szCs w:val="20"/>
        </w:rPr>
        <w:t xml:space="preserve">The first section takes about half the pages.  This records what is happening in the day at hand.  Date each entry.  You will appreciate an occasional retrospective reading in the future.  </w:t>
      </w:r>
    </w:p>
    <w:p w:rsidR="00AE280C" w:rsidRPr="000E5A8A" w:rsidRDefault="00AE280C" w:rsidP="00AE280C">
      <w:pPr>
        <w:numPr>
          <w:ilvl w:val="1"/>
          <w:numId w:val="3"/>
        </w:numPr>
        <w:spacing w:after="0" w:line="240" w:lineRule="auto"/>
        <w:contextualSpacing/>
        <w:rPr>
          <w:rFonts w:ascii="Arial" w:hAnsi="Arial" w:cs="Arial"/>
          <w:i/>
          <w:sz w:val="20"/>
          <w:szCs w:val="20"/>
        </w:rPr>
      </w:pPr>
      <w:r w:rsidRPr="000E5A8A">
        <w:rPr>
          <w:rFonts w:ascii="Arial" w:hAnsi="Arial" w:cs="Arial"/>
          <w:b/>
          <w:i/>
          <w:sz w:val="20"/>
          <w:szCs w:val="20"/>
        </w:rPr>
        <w:t xml:space="preserve">Option 1:  </w:t>
      </w:r>
      <w:r w:rsidRPr="000E5A8A">
        <w:rPr>
          <w:rFonts w:ascii="Arial" w:hAnsi="Arial" w:cs="Arial"/>
          <w:i/>
          <w:sz w:val="20"/>
          <w:szCs w:val="20"/>
        </w:rPr>
        <w:t xml:space="preserve">After your daily Bible reading answer the following in your journal:   “One thing God is saying to me today is…”  </w:t>
      </w:r>
    </w:p>
    <w:p w:rsidR="00AE280C" w:rsidRPr="000E5A8A" w:rsidRDefault="00AE280C" w:rsidP="00AE280C">
      <w:pPr>
        <w:numPr>
          <w:ilvl w:val="1"/>
          <w:numId w:val="3"/>
        </w:numPr>
        <w:spacing w:after="0" w:line="240" w:lineRule="auto"/>
        <w:contextualSpacing/>
        <w:rPr>
          <w:rFonts w:ascii="Arial" w:hAnsi="Arial" w:cs="Arial"/>
          <w:i/>
          <w:sz w:val="20"/>
          <w:szCs w:val="20"/>
        </w:rPr>
      </w:pPr>
      <w:r w:rsidRPr="000E5A8A">
        <w:rPr>
          <w:rFonts w:ascii="Arial" w:hAnsi="Arial" w:cs="Arial"/>
          <w:b/>
          <w:i/>
          <w:sz w:val="20"/>
          <w:szCs w:val="20"/>
        </w:rPr>
        <w:t xml:space="preserve">Option 2:  </w:t>
      </w:r>
      <w:r w:rsidRPr="000E5A8A">
        <w:rPr>
          <w:rFonts w:ascii="Arial" w:hAnsi="Arial" w:cs="Arial"/>
          <w:i/>
          <w:sz w:val="20"/>
          <w:szCs w:val="20"/>
        </w:rPr>
        <w:t xml:space="preserve">Begin with the simple word, “Yesterday…”  Fill in events from yesterday then consider what God might be doing.  </w:t>
      </w:r>
    </w:p>
    <w:p w:rsidR="00AE280C" w:rsidRPr="000E5A8A" w:rsidRDefault="00AE280C" w:rsidP="00AE280C">
      <w:pPr>
        <w:numPr>
          <w:ilvl w:val="1"/>
          <w:numId w:val="3"/>
        </w:numPr>
        <w:spacing w:after="0" w:line="240" w:lineRule="auto"/>
        <w:contextualSpacing/>
        <w:rPr>
          <w:rFonts w:ascii="Arial" w:hAnsi="Arial" w:cs="Arial"/>
          <w:i/>
          <w:sz w:val="20"/>
          <w:szCs w:val="20"/>
        </w:rPr>
      </w:pPr>
      <w:r w:rsidRPr="000E5A8A">
        <w:rPr>
          <w:rFonts w:ascii="Arial" w:hAnsi="Arial" w:cs="Arial"/>
          <w:b/>
          <w:i/>
          <w:sz w:val="20"/>
          <w:szCs w:val="20"/>
        </w:rPr>
        <w:t>Option 3:</w:t>
      </w:r>
      <w:r w:rsidRPr="000E5A8A">
        <w:rPr>
          <w:rFonts w:ascii="Arial" w:hAnsi="Arial" w:cs="Arial"/>
          <w:i/>
          <w:sz w:val="20"/>
          <w:szCs w:val="20"/>
        </w:rPr>
        <w:t xml:space="preserve">  When processing strong emotions unpack them by beginning with “I’m feeling...”</w:t>
      </w:r>
    </w:p>
    <w:p w:rsidR="00AE280C" w:rsidRPr="000E5A8A" w:rsidRDefault="00AE280C" w:rsidP="00AE280C">
      <w:pPr>
        <w:spacing w:after="0" w:line="240" w:lineRule="auto"/>
        <w:ind w:left="720"/>
        <w:contextualSpacing/>
        <w:rPr>
          <w:rFonts w:ascii="Arial" w:hAnsi="Arial" w:cs="Arial"/>
          <w:sz w:val="20"/>
          <w:szCs w:val="20"/>
        </w:rPr>
      </w:pPr>
    </w:p>
    <w:p w:rsidR="00AE280C" w:rsidRPr="000E5A8A" w:rsidRDefault="00AE280C" w:rsidP="00AE280C">
      <w:pPr>
        <w:numPr>
          <w:ilvl w:val="0"/>
          <w:numId w:val="3"/>
        </w:numPr>
        <w:spacing w:after="0" w:line="240" w:lineRule="auto"/>
        <w:contextualSpacing/>
        <w:rPr>
          <w:rFonts w:ascii="Arial" w:hAnsi="Arial" w:cs="Arial"/>
        </w:rPr>
      </w:pPr>
      <w:r w:rsidRPr="000E5A8A">
        <w:rPr>
          <w:rFonts w:ascii="Arial" w:hAnsi="Arial" w:cs="Arial"/>
          <w:b/>
          <w:sz w:val="24"/>
          <w:szCs w:val="24"/>
        </w:rPr>
        <w:t xml:space="preserve">Prayer.  </w:t>
      </w:r>
    </w:p>
    <w:p w:rsidR="00AE280C" w:rsidRPr="000E5A8A" w:rsidRDefault="00AE280C" w:rsidP="00AE280C">
      <w:pPr>
        <w:spacing w:after="0" w:line="240" w:lineRule="auto"/>
        <w:ind w:left="720"/>
        <w:contextualSpacing/>
        <w:rPr>
          <w:rFonts w:ascii="Arial" w:hAnsi="Arial" w:cs="Arial"/>
          <w:i/>
          <w:sz w:val="20"/>
          <w:szCs w:val="20"/>
        </w:rPr>
      </w:pPr>
      <w:r w:rsidRPr="000E5A8A">
        <w:rPr>
          <w:rFonts w:ascii="Arial" w:hAnsi="Arial" w:cs="Arial"/>
          <w:i/>
          <w:sz w:val="20"/>
          <w:szCs w:val="20"/>
        </w:rPr>
        <w:t xml:space="preserve">This prayer section is designed to write scripture or thoughts that will be visited again when you pray through those sections.  It is modeled after the Lord’s Prayer.  Some sections have additional subdivisions labeled by tabs.  </w:t>
      </w:r>
    </w:p>
    <w:p w:rsidR="00AE280C" w:rsidRPr="000E5A8A" w:rsidRDefault="00AE280C" w:rsidP="00AE280C">
      <w:pPr>
        <w:numPr>
          <w:ilvl w:val="1"/>
          <w:numId w:val="3"/>
        </w:numPr>
        <w:spacing w:after="0" w:line="240" w:lineRule="auto"/>
        <w:contextualSpacing/>
        <w:rPr>
          <w:rFonts w:ascii="Arial" w:hAnsi="Arial" w:cs="Arial"/>
          <w:b/>
          <w:i/>
          <w:sz w:val="20"/>
          <w:szCs w:val="20"/>
        </w:rPr>
      </w:pPr>
      <w:r w:rsidRPr="000E5A8A">
        <w:rPr>
          <w:rFonts w:ascii="Arial" w:hAnsi="Arial" w:cs="Arial"/>
          <w:b/>
          <w:i/>
          <w:sz w:val="20"/>
          <w:szCs w:val="20"/>
        </w:rPr>
        <w:t>Praise</w:t>
      </w:r>
    </w:p>
    <w:p w:rsidR="00AE280C" w:rsidRPr="000E5A8A" w:rsidRDefault="00AE280C" w:rsidP="00AE280C">
      <w:pPr>
        <w:numPr>
          <w:ilvl w:val="1"/>
          <w:numId w:val="3"/>
        </w:numPr>
        <w:spacing w:after="0" w:line="240" w:lineRule="auto"/>
        <w:contextualSpacing/>
        <w:rPr>
          <w:rFonts w:ascii="Arial" w:hAnsi="Arial" w:cs="Arial"/>
          <w:b/>
          <w:i/>
          <w:sz w:val="20"/>
          <w:szCs w:val="20"/>
        </w:rPr>
      </w:pPr>
      <w:r w:rsidRPr="000E5A8A">
        <w:rPr>
          <w:rFonts w:ascii="Arial" w:hAnsi="Arial" w:cs="Arial"/>
          <w:b/>
          <w:i/>
          <w:sz w:val="20"/>
          <w:szCs w:val="20"/>
        </w:rPr>
        <w:t>Priorities</w:t>
      </w:r>
    </w:p>
    <w:p w:rsidR="00AE280C" w:rsidRPr="000E5A8A" w:rsidRDefault="00AE280C" w:rsidP="00AE280C">
      <w:pPr>
        <w:numPr>
          <w:ilvl w:val="1"/>
          <w:numId w:val="3"/>
        </w:numPr>
        <w:spacing w:after="0" w:line="240" w:lineRule="auto"/>
        <w:contextualSpacing/>
        <w:rPr>
          <w:rFonts w:ascii="Arial" w:hAnsi="Arial" w:cs="Arial"/>
          <w:b/>
          <w:i/>
          <w:sz w:val="20"/>
          <w:szCs w:val="20"/>
        </w:rPr>
      </w:pPr>
      <w:r w:rsidRPr="000E5A8A">
        <w:rPr>
          <w:rFonts w:ascii="Arial" w:hAnsi="Arial" w:cs="Arial"/>
          <w:b/>
          <w:i/>
          <w:sz w:val="20"/>
          <w:szCs w:val="20"/>
        </w:rPr>
        <w:t>Provision</w:t>
      </w:r>
    </w:p>
    <w:p w:rsidR="00AE280C" w:rsidRPr="000E5A8A" w:rsidRDefault="00AE280C" w:rsidP="00AE280C">
      <w:pPr>
        <w:numPr>
          <w:ilvl w:val="1"/>
          <w:numId w:val="3"/>
        </w:numPr>
        <w:spacing w:after="0" w:line="240" w:lineRule="auto"/>
        <w:contextualSpacing/>
        <w:rPr>
          <w:rFonts w:ascii="Arial" w:hAnsi="Arial" w:cs="Arial"/>
          <w:b/>
          <w:i/>
          <w:sz w:val="20"/>
          <w:szCs w:val="20"/>
        </w:rPr>
      </w:pPr>
      <w:r w:rsidRPr="000E5A8A">
        <w:rPr>
          <w:rFonts w:ascii="Arial" w:hAnsi="Arial" w:cs="Arial"/>
          <w:b/>
          <w:i/>
          <w:sz w:val="20"/>
          <w:szCs w:val="20"/>
        </w:rPr>
        <w:t>Pardon</w:t>
      </w:r>
    </w:p>
    <w:p w:rsidR="00AE280C" w:rsidRPr="000E5A8A" w:rsidRDefault="00AE280C" w:rsidP="00AE280C">
      <w:pPr>
        <w:numPr>
          <w:ilvl w:val="1"/>
          <w:numId w:val="3"/>
        </w:numPr>
        <w:spacing w:after="0" w:line="240" w:lineRule="auto"/>
        <w:contextualSpacing/>
        <w:rPr>
          <w:rFonts w:ascii="Arial" w:hAnsi="Arial" w:cs="Arial"/>
          <w:b/>
          <w:i/>
          <w:sz w:val="20"/>
          <w:szCs w:val="20"/>
        </w:rPr>
      </w:pPr>
      <w:r w:rsidRPr="000E5A8A">
        <w:rPr>
          <w:rFonts w:ascii="Arial" w:hAnsi="Arial" w:cs="Arial"/>
          <w:b/>
          <w:i/>
          <w:sz w:val="20"/>
          <w:szCs w:val="20"/>
        </w:rPr>
        <w:t>Protection</w:t>
      </w:r>
    </w:p>
    <w:p w:rsidR="00AE280C" w:rsidRPr="000E5A8A" w:rsidRDefault="00AE280C" w:rsidP="00AE280C">
      <w:pPr>
        <w:spacing w:after="0" w:line="240" w:lineRule="auto"/>
        <w:ind w:left="720"/>
        <w:contextualSpacing/>
        <w:rPr>
          <w:rFonts w:ascii="Arial" w:hAnsi="Arial" w:cs="Arial"/>
          <w:b/>
          <w:sz w:val="24"/>
          <w:szCs w:val="24"/>
        </w:rPr>
      </w:pPr>
    </w:p>
    <w:p w:rsidR="00AE280C" w:rsidRPr="000E5A8A" w:rsidRDefault="00AE280C" w:rsidP="00AE280C">
      <w:pPr>
        <w:numPr>
          <w:ilvl w:val="0"/>
          <w:numId w:val="3"/>
        </w:numPr>
        <w:spacing w:after="0" w:line="240" w:lineRule="auto"/>
        <w:contextualSpacing/>
        <w:rPr>
          <w:rFonts w:ascii="Arial" w:hAnsi="Arial" w:cs="Arial"/>
          <w:b/>
          <w:sz w:val="24"/>
          <w:szCs w:val="24"/>
        </w:rPr>
      </w:pPr>
      <w:r w:rsidRPr="000E5A8A">
        <w:rPr>
          <w:rFonts w:ascii="Arial" w:hAnsi="Arial" w:cs="Arial"/>
          <w:b/>
          <w:sz w:val="24"/>
          <w:szCs w:val="24"/>
        </w:rPr>
        <w:t>Big Picture</w:t>
      </w:r>
    </w:p>
    <w:p w:rsidR="00AE280C" w:rsidRPr="000E5A8A" w:rsidRDefault="00AE280C" w:rsidP="00AE280C">
      <w:pPr>
        <w:numPr>
          <w:ilvl w:val="1"/>
          <w:numId w:val="3"/>
        </w:numPr>
        <w:spacing w:after="0" w:line="240" w:lineRule="auto"/>
        <w:contextualSpacing/>
        <w:rPr>
          <w:rFonts w:ascii="Arial" w:hAnsi="Arial" w:cs="Arial"/>
          <w:b/>
          <w:i/>
          <w:sz w:val="20"/>
          <w:szCs w:val="20"/>
        </w:rPr>
      </w:pPr>
      <w:r w:rsidRPr="000E5A8A">
        <w:rPr>
          <w:rFonts w:ascii="Arial" w:hAnsi="Arial" w:cs="Arial"/>
          <w:b/>
          <w:i/>
          <w:sz w:val="20"/>
          <w:szCs w:val="20"/>
        </w:rPr>
        <w:t>Mission</w:t>
      </w:r>
    </w:p>
    <w:p w:rsidR="00AE280C" w:rsidRPr="000E5A8A" w:rsidRDefault="00AE280C" w:rsidP="00AE280C">
      <w:pPr>
        <w:numPr>
          <w:ilvl w:val="2"/>
          <w:numId w:val="3"/>
        </w:numPr>
        <w:spacing w:after="0" w:line="240" w:lineRule="auto"/>
        <w:contextualSpacing/>
        <w:rPr>
          <w:rFonts w:ascii="Arial" w:hAnsi="Arial" w:cs="Arial"/>
          <w:i/>
          <w:sz w:val="20"/>
          <w:szCs w:val="20"/>
        </w:rPr>
      </w:pPr>
      <w:r w:rsidRPr="000E5A8A">
        <w:rPr>
          <w:rFonts w:ascii="Arial" w:hAnsi="Arial" w:cs="Arial"/>
          <w:i/>
          <w:sz w:val="20"/>
          <w:szCs w:val="20"/>
        </w:rPr>
        <w:t>Personal Mission Statement</w:t>
      </w:r>
    </w:p>
    <w:p w:rsidR="00AE280C" w:rsidRPr="000E5A8A" w:rsidRDefault="00AE280C" w:rsidP="00AE280C">
      <w:pPr>
        <w:numPr>
          <w:ilvl w:val="2"/>
          <w:numId w:val="3"/>
        </w:numPr>
        <w:spacing w:after="0" w:line="240" w:lineRule="auto"/>
        <w:contextualSpacing/>
        <w:rPr>
          <w:rFonts w:ascii="Arial" w:hAnsi="Arial" w:cs="Arial"/>
          <w:i/>
          <w:sz w:val="20"/>
          <w:szCs w:val="20"/>
        </w:rPr>
      </w:pPr>
      <w:r w:rsidRPr="000E5A8A">
        <w:rPr>
          <w:rFonts w:ascii="Arial" w:hAnsi="Arial" w:cs="Arial"/>
          <w:i/>
          <w:sz w:val="20"/>
          <w:szCs w:val="20"/>
        </w:rPr>
        <w:t>Finish Well</w:t>
      </w:r>
    </w:p>
    <w:p w:rsidR="00AE280C" w:rsidRPr="000E5A8A" w:rsidRDefault="00AE280C" w:rsidP="00AE280C">
      <w:pPr>
        <w:numPr>
          <w:ilvl w:val="2"/>
          <w:numId w:val="3"/>
        </w:numPr>
        <w:spacing w:after="0" w:line="240" w:lineRule="auto"/>
        <w:contextualSpacing/>
        <w:rPr>
          <w:rFonts w:ascii="Arial" w:hAnsi="Arial" w:cs="Arial"/>
          <w:i/>
          <w:sz w:val="20"/>
          <w:szCs w:val="20"/>
        </w:rPr>
      </w:pPr>
      <w:r w:rsidRPr="000E5A8A">
        <w:rPr>
          <w:rFonts w:ascii="Arial" w:hAnsi="Arial" w:cs="Arial"/>
          <w:i/>
          <w:sz w:val="20"/>
          <w:szCs w:val="20"/>
        </w:rPr>
        <w:t>Years Past</w:t>
      </w:r>
    </w:p>
    <w:p w:rsidR="00AE280C" w:rsidRPr="000E5A8A" w:rsidRDefault="00AE280C" w:rsidP="00AE280C">
      <w:pPr>
        <w:numPr>
          <w:ilvl w:val="2"/>
          <w:numId w:val="3"/>
        </w:numPr>
        <w:spacing w:after="0" w:line="240" w:lineRule="auto"/>
        <w:contextualSpacing/>
        <w:rPr>
          <w:rFonts w:ascii="Arial" w:hAnsi="Arial" w:cs="Arial"/>
          <w:i/>
          <w:sz w:val="20"/>
          <w:szCs w:val="20"/>
        </w:rPr>
      </w:pPr>
      <w:r w:rsidRPr="000E5A8A">
        <w:rPr>
          <w:rFonts w:ascii="Arial" w:hAnsi="Arial" w:cs="Arial"/>
          <w:i/>
          <w:sz w:val="20"/>
          <w:szCs w:val="20"/>
        </w:rPr>
        <w:t>Bucket List</w:t>
      </w:r>
    </w:p>
    <w:p w:rsidR="00AE280C" w:rsidRPr="000E5A8A" w:rsidRDefault="00AE280C" w:rsidP="00AE280C">
      <w:pPr>
        <w:numPr>
          <w:ilvl w:val="1"/>
          <w:numId w:val="3"/>
        </w:numPr>
        <w:spacing w:after="0" w:line="240" w:lineRule="auto"/>
        <w:contextualSpacing/>
        <w:rPr>
          <w:rFonts w:ascii="Arial" w:hAnsi="Arial" w:cs="Arial"/>
          <w:b/>
          <w:i/>
          <w:sz w:val="20"/>
          <w:szCs w:val="20"/>
        </w:rPr>
      </w:pPr>
      <w:r w:rsidRPr="000E5A8A">
        <w:rPr>
          <w:rFonts w:ascii="Arial" w:hAnsi="Arial" w:cs="Arial"/>
          <w:b/>
          <w:i/>
          <w:sz w:val="20"/>
          <w:szCs w:val="20"/>
        </w:rPr>
        <w:t>Management</w:t>
      </w:r>
    </w:p>
    <w:p w:rsidR="00AE280C" w:rsidRPr="000E5A8A" w:rsidRDefault="00AE280C" w:rsidP="00AE280C">
      <w:pPr>
        <w:spacing w:after="0" w:line="240" w:lineRule="auto"/>
        <w:rPr>
          <w:rFonts w:ascii="Arial" w:hAnsi="Arial" w:cs="Arial"/>
          <w:sz w:val="28"/>
          <w:szCs w:val="28"/>
        </w:rPr>
      </w:pPr>
    </w:p>
    <w:p w:rsidR="00136714" w:rsidRPr="000E5A8A" w:rsidRDefault="00136714" w:rsidP="00136714">
      <w:pPr>
        <w:spacing w:after="0" w:line="240" w:lineRule="auto"/>
        <w:jc w:val="center"/>
        <w:rPr>
          <w:rFonts w:ascii="Arial" w:hAnsi="Arial" w:cs="Arial"/>
        </w:rPr>
      </w:pPr>
    </w:p>
    <w:p w:rsidR="00136714" w:rsidRDefault="00136714" w:rsidP="00136714">
      <w:pPr>
        <w:spacing w:after="0" w:line="240" w:lineRule="auto"/>
        <w:jc w:val="center"/>
        <w:rPr>
          <w:rFonts w:ascii="Arial" w:hAnsi="Arial" w:cs="Arial"/>
        </w:rPr>
      </w:pPr>
      <w:r>
        <w:rPr>
          <w:rFonts w:ascii="Arial" w:hAnsi="Arial" w:cs="Arial"/>
        </w:rPr>
        <w:t>When I notice what I fail to notice</w:t>
      </w:r>
    </w:p>
    <w:p w:rsidR="00136714" w:rsidRDefault="00136714" w:rsidP="00136714">
      <w:pPr>
        <w:spacing w:after="0" w:line="240" w:lineRule="auto"/>
        <w:jc w:val="center"/>
        <w:rPr>
          <w:rFonts w:ascii="Arial" w:hAnsi="Arial" w:cs="Arial"/>
        </w:rPr>
      </w:pPr>
      <w:r>
        <w:rPr>
          <w:rFonts w:ascii="Arial" w:hAnsi="Arial" w:cs="Arial"/>
        </w:rPr>
        <w:t>And slow my world for a deeper look,</w:t>
      </w:r>
    </w:p>
    <w:p w:rsidR="00136714" w:rsidRDefault="00136714" w:rsidP="00136714">
      <w:pPr>
        <w:spacing w:after="0" w:line="240" w:lineRule="auto"/>
        <w:jc w:val="center"/>
        <w:rPr>
          <w:rFonts w:ascii="Arial" w:hAnsi="Arial" w:cs="Arial"/>
        </w:rPr>
      </w:pPr>
      <w:r>
        <w:rPr>
          <w:rFonts w:ascii="Arial" w:hAnsi="Arial" w:cs="Arial"/>
        </w:rPr>
        <w:t>I see more clearly what was unseen before</w:t>
      </w:r>
    </w:p>
    <w:p w:rsidR="00136714" w:rsidRDefault="00136714" w:rsidP="000E5A8A">
      <w:pPr>
        <w:spacing w:after="0" w:line="240" w:lineRule="auto"/>
        <w:jc w:val="center"/>
        <w:rPr>
          <w:rFonts w:ascii="Arial" w:hAnsi="Arial" w:cs="Arial"/>
        </w:rPr>
      </w:pPr>
      <w:r>
        <w:rPr>
          <w:rFonts w:ascii="Arial" w:hAnsi="Arial" w:cs="Arial"/>
        </w:rPr>
        <w:t>And change begins…now noticed.</w:t>
      </w:r>
    </w:p>
    <w:p w:rsidR="00136714" w:rsidRDefault="00136714" w:rsidP="000E5A8A">
      <w:pPr>
        <w:spacing w:after="0" w:line="240" w:lineRule="auto"/>
        <w:jc w:val="center"/>
        <w:rPr>
          <w:rFonts w:ascii="Arial" w:hAnsi="Arial" w:cs="Arial"/>
        </w:rPr>
      </w:pPr>
    </w:p>
    <w:p w:rsidR="00136714" w:rsidRDefault="00136714" w:rsidP="000E5A8A">
      <w:pPr>
        <w:spacing w:after="0" w:line="240" w:lineRule="auto"/>
        <w:jc w:val="center"/>
        <w:rPr>
          <w:rFonts w:ascii="Arial" w:hAnsi="Arial" w:cs="Arial"/>
        </w:rPr>
      </w:pPr>
    </w:p>
    <w:p w:rsidR="00136714" w:rsidRDefault="00136714" w:rsidP="000E5A8A">
      <w:pPr>
        <w:spacing w:after="0" w:line="240" w:lineRule="auto"/>
        <w:jc w:val="center"/>
        <w:rPr>
          <w:rFonts w:ascii="Arial" w:hAnsi="Arial" w:cs="Arial"/>
        </w:rPr>
      </w:pPr>
    </w:p>
    <w:sectPr w:rsidR="001367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110B4E"/>
    <w:multiLevelType w:val="hybridMultilevel"/>
    <w:tmpl w:val="C22A61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C14DA2"/>
    <w:multiLevelType w:val="hybridMultilevel"/>
    <w:tmpl w:val="0C1AB9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553716"/>
    <w:multiLevelType w:val="hybridMultilevel"/>
    <w:tmpl w:val="60C24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C0E"/>
    <w:rsid w:val="000D3A2D"/>
    <w:rsid w:val="000E5A8A"/>
    <w:rsid w:val="00136714"/>
    <w:rsid w:val="002F2C6D"/>
    <w:rsid w:val="00A14C0E"/>
    <w:rsid w:val="00AE2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1762CA-A48C-4393-B81E-167358931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28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ger@kidskountpublishing.com" TargetMode="External"/><Relationship Id="rId5" Type="http://schemas.openxmlformats.org/officeDocument/2006/relationships/hyperlink" Target="mailto:roger@kingofkingsomaha.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1341</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King of Kings</Company>
  <LinksUpToDate>false</LinksUpToDate>
  <CharactersWithSpaces>1573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Theimer</dc:creator>
  <cp:keywords/>
  <dc:description/>
  <cp:lastModifiedBy>Roger Theimer</cp:lastModifiedBy>
  <cp:revision>2</cp:revision>
  <dcterms:created xsi:type="dcterms:W3CDTF">2019-10-09T16:35:00Z</dcterms:created>
  <dcterms:modified xsi:type="dcterms:W3CDTF">2019-10-09T16:35:00Z</dcterms:modified>
</cp:coreProperties>
</file>